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40CDC" w14:textId="507A4A0D" w:rsidR="00D1561A" w:rsidRDefault="00EE7557" w:rsidP="003C1FAD">
      <w:pPr>
        <w:spacing w:line="240" w:lineRule="auto"/>
        <w:jc w:val="center"/>
        <w:rPr>
          <w:b/>
          <w:bCs/>
        </w:rPr>
      </w:pPr>
      <w:r>
        <w:rPr>
          <w:b/>
          <w:bCs/>
        </w:rPr>
        <w:t>ASCC Themes II Subcommittee</w:t>
      </w:r>
    </w:p>
    <w:p w14:paraId="52CC40D3" w14:textId="5CB6EF73" w:rsidR="00EE7557" w:rsidRDefault="00973DD8" w:rsidP="003C1FAD">
      <w:pPr>
        <w:spacing w:line="240" w:lineRule="auto"/>
        <w:jc w:val="center"/>
      </w:pPr>
      <w:r>
        <w:t>Unapproved</w:t>
      </w:r>
      <w:r w:rsidR="00EE7557">
        <w:t xml:space="preserve"> Minutes</w:t>
      </w:r>
    </w:p>
    <w:p w14:paraId="4AA04306" w14:textId="16E48558" w:rsidR="00EE7557" w:rsidRDefault="00EE7557" w:rsidP="003C1FAD">
      <w:pPr>
        <w:spacing w:line="240" w:lineRule="auto"/>
      </w:pPr>
      <w:r>
        <w:t>Friday, March 21</w:t>
      </w:r>
      <w:r w:rsidRPr="00EE7557">
        <w:rPr>
          <w:vertAlign w:val="superscript"/>
        </w:rPr>
        <w:t>st</w:t>
      </w:r>
      <w:r>
        <w:t xml:space="preserve">, </w:t>
      </w:r>
      <w:proofErr w:type="gramStart"/>
      <w:r>
        <w:t>2025</w:t>
      </w:r>
      <w:proofErr w:type="gramEnd"/>
      <w:r>
        <w:tab/>
      </w:r>
      <w:r>
        <w:tab/>
      </w:r>
      <w:r>
        <w:tab/>
      </w:r>
      <w:r>
        <w:tab/>
      </w:r>
      <w:r>
        <w:tab/>
      </w:r>
      <w:r>
        <w:tab/>
      </w:r>
      <w:r>
        <w:tab/>
        <w:t xml:space="preserve">                         3:00PM – 4:00PM</w:t>
      </w:r>
    </w:p>
    <w:p w14:paraId="38169118" w14:textId="1426D6C0" w:rsidR="00EE7557" w:rsidRDefault="00EE7557" w:rsidP="003C1FAD">
      <w:pPr>
        <w:spacing w:line="240" w:lineRule="auto"/>
      </w:pPr>
      <w:proofErr w:type="spellStart"/>
      <w:r>
        <w:t>CarmenZoom</w:t>
      </w:r>
      <w:proofErr w:type="spellEnd"/>
    </w:p>
    <w:p w14:paraId="4C757CC3" w14:textId="77777777" w:rsidR="00EE7557" w:rsidRDefault="00EE7557" w:rsidP="003C1FAD">
      <w:pPr>
        <w:spacing w:line="240" w:lineRule="auto"/>
      </w:pPr>
    </w:p>
    <w:p w14:paraId="2FA7C805" w14:textId="043FBE13" w:rsidR="00EE7557" w:rsidRDefault="00EE7557" w:rsidP="003C1FAD">
      <w:pPr>
        <w:spacing w:line="240" w:lineRule="auto"/>
      </w:pPr>
      <w:r>
        <w:rPr>
          <w:b/>
          <w:bCs/>
        </w:rPr>
        <w:t xml:space="preserve">Attendees: </w:t>
      </w:r>
      <w:r>
        <w:t xml:space="preserve">Cravens-Brown, Hilty, Klooster, Ottesen, Palazzi, Sweigart, Tuxbury-Gleissner, Vankeerbergen </w:t>
      </w:r>
    </w:p>
    <w:p w14:paraId="7198C516" w14:textId="775FA212" w:rsidR="00EE7557" w:rsidRDefault="00EE7557" w:rsidP="003C1FAD">
      <w:pPr>
        <w:pStyle w:val="ListParagraph"/>
        <w:numPr>
          <w:ilvl w:val="0"/>
          <w:numId w:val="1"/>
        </w:numPr>
        <w:spacing w:line="240" w:lineRule="auto"/>
      </w:pPr>
      <w:r>
        <w:t>Approval of 02/28/2025 Minutes</w:t>
      </w:r>
    </w:p>
    <w:p w14:paraId="77BC9DF9" w14:textId="52CD9138" w:rsidR="00EE7557" w:rsidRDefault="00EE7557" w:rsidP="003C1FAD">
      <w:pPr>
        <w:pStyle w:val="ListParagraph"/>
        <w:numPr>
          <w:ilvl w:val="1"/>
          <w:numId w:val="1"/>
        </w:numPr>
        <w:spacing w:line="240" w:lineRule="auto"/>
      </w:pPr>
      <w:r>
        <w:t xml:space="preserve">Palazzi, Tuxbury-Gleissner, </w:t>
      </w:r>
      <w:r>
        <w:rPr>
          <w:b/>
          <w:bCs/>
        </w:rPr>
        <w:t xml:space="preserve">unanimously approved </w:t>
      </w:r>
    </w:p>
    <w:p w14:paraId="12B1F660" w14:textId="27FCE9BF" w:rsidR="00EE7557" w:rsidRDefault="00EE7557" w:rsidP="003C1FAD">
      <w:pPr>
        <w:pStyle w:val="ListParagraph"/>
        <w:numPr>
          <w:ilvl w:val="0"/>
          <w:numId w:val="1"/>
        </w:numPr>
        <w:spacing w:line="240" w:lineRule="auto"/>
      </w:pPr>
      <w:r>
        <w:t>Psychology 2750S (new course requesting GEN Theme: Citizenship for a Diverse and Just World with High-Impact Practice: Service-Learning)</w:t>
      </w:r>
    </w:p>
    <w:p w14:paraId="2EEAC454" w14:textId="6865FD45" w:rsidR="00EE7557" w:rsidRDefault="00EE7557" w:rsidP="003C1FAD">
      <w:pPr>
        <w:pStyle w:val="ListParagraph"/>
        <w:numPr>
          <w:ilvl w:val="1"/>
          <w:numId w:val="1"/>
        </w:numPr>
        <w:spacing w:line="240" w:lineRule="auto"/>
      </w:pPr>
      <w:r>
        <w:t>Theme Advisory Group: Citizenship for a Diverse and Just World</w:t>
      </w:r>
    </w:p>
    <w:p w14:paraId="473D248F" w14:textId="6B704140" w:rsidR="00C813D4" w:rsidRDefault="00C813D4" w:rsidP="003C1FAD">
      <w:pPr>
        <w:pStyle w:val="ListParagraph"/>
        <w:numPr>
          <w:ilvl w:val="2"/>
          <w:numId w:val="1"/>
        </w:numPr>
        <w:spacing w:line="240" w:lineRule="auto"/>
      </w:pPr>
      <w:r>
        <w:rPr>
          <w:b/>
          <w:bCs/>
        </w:rPr>
        <w:t>Approved</w:t>
      </w:r>
    </w:p>
    <w:p w14:paraId="4CA12D62" w14:textId="09438FDA" w:rsidR="00C813D4" w:rsidRDefault="00C813D4" w:rsidP="003C1FAD">
      <w:pPr>
        <w:pStyle w:val="ListParagraph"/>
        <w:numPr>
          <w:ilvl w:val="1"/>
          <w:numId w:val="1"/>
        </w:numPr>
        <w:spacing w:line="240" w:lineRule="auto"/>
      </w:pPr>
      <w:r>
        <w:t>Themes Subcommittee</w:t>
      </w:r>
    </w:p>
    <w:p w14:paraId="1161808F" w14:textId="2B6156F6" w:rsidR="00C813D4" w:rsidRDefault="00C813D4" w:rsidP="003C1FAD">
      <w:pPr>
        <w:pStyle w:val="ListParagraph"/>
        <w:numPr>
          <w:ilvl w:val="2"/>
          <w:numId w:val="1"/>
        </w:numPr>
        <w:spacing w:line="240" w:lineRule="auto"/>
      </w:pPr>
      <w:r>
        <w:t xml:space="preserve">Ottesen, Palazzi, </w:t>
      </w:r>
      <w:r>
        <w:rPr>
          <w:b/>
          <w:bCs/>
        </w:rPr>
        <w:t xml:space="preserve">approved </w:t>
      </w:r>
      <w:r>
        <w:t xml:space="preserve">with </w:t>
      </w:r>
      <w:r>
        <w:rPr>
          <w:b/>
          <w:bCs/>
        </w:rPr>
        <w:t xml:space="preserve">one abstention </w:t>
      </w:r>
    </w:p>
    <w:p w14:paraId="6E36BD9A" w14:textId="3FAF55D5" w:rsidR="00C813D4" w:rsidRDefault="00C813D4" w:rsidP="003C1FAD">
      <w:pPr>
        <w:pStyle w:val="ListParagraph"/>
        <w:numPr>
          <w:ilvl w:val="1"/>
          <w:numId w:val="1"/>
        </w:numPr>
        <w:spacing w:line="240" w:lineRule="auto"/>
      </w:pPr>
      <w:r>
        <w:t xml:space="preserve">High-Impact Practice: Service-Learning </w:t>
      </w:r>
    </w:p>
    <w:p w14:paraId="7C270DD7" w14:textId="710CF161" w:rsidR="00C813D4" w:rsidRDefault="00C813D4" w:rsidP="003C1FAD">
      <w:pPr>
        <w:pStyle w:val="ListParagraph"/>
        <w:numPr>
          <w:ilvl w:val="2"/>
          <w:numId w:val="1"/>
        </w:numPr>
        <w:spacing w:line="240" w:lineRule="auto"/>
      </w:pPr>
      <w:r>
        <w:t xml:space="preserve">The reviewing faculty would like to see additional information in the course syllabus surrounding the logistics of the service-learning component of the course. </w:t>
      </w:r>
      <w:r w:rsidR="003F58E9">
        <w:t xml:space="preserve">In </w:t>
      </w:r>
      <w:r w:rsidR="00200113">
        <w:t>the current syllabus</w:t>
      </w:r>
      <w:r w:rsidR="003F58E9">
        <w:t xml:space="preserve">, they are unable to see what, specifically, students will be required to complete </w:t>
      </w:r>
      <w:proofErr w:type="gramStart"/>
      <w:r w:rsidR="003F58E9">
        <w:t>in order to</w:t>
      </w:r>
      <w:proofErr w:type="gramEnd"/>
      <w:r w:rsidR="003F58E9">
        <w:t xml:space="preserve"> fulfill the service-learning aspects of the proposal. They ask that this information be thoroughly woven throughout the syllabus, with special attention paid to the following: </w:t>
      </w:r>
    </w:p>
    <w:p w14:paraId="1C376B21" w14:textId="62FB24F2" w:rsidR="003F58E9" w:rsidRDefault="003F58E9" w:rsidP="003C1FAD">
      <w:pPr>
        <w:pStyle w:val="ListParagraph"/>
        <w:numPr>
          <w:ilvl w:val="3"/>
          <w:numId w:val="1"/>
        </w:numPr>
        <w:spacing w:line="240" w:lineRule="auto"/>
      </w:pPr>
      <w:r>
        <w:t>Ensuring students are well-informed of all requirements for each week (including all hours of service, outside of classroom work/expectations, etc.) and accounting for all materials students may need to prepare for each week. While they appreciate the statement on syllabus page 2 that these activities will take an hour and are scheduled independently, there should be information within the syllabus surround</w:t>
      </w:r>
      <w:r w:rsidR="003C1FAD">
        <w:t>ing</w:t>
      </w:r>
      <w:r>
        <w:t xml:space="preserve"> the </w:t>
      </w:r>
      <w:r w:rsidR="003C1FAD">
        <w:t xml:space="preserve">expectations of what students should be preparing. </w:t>
      </w:r>
    </w:p>
    <w:p w14:paraId="67A2A47A" w14:textId="488A761D" w:rsidR="003F58E9" w:rsidRDefault="003F58E9" w:rsidP="003C1FAD">
      <w:pPr>
        <w:pStyle w:val="ListParagraph"/>
        <w:numPr>
          <w:ilvl w:val="3"/>
          <w:numId w:val="1"/>
        </w:numPr>
        <w:spacing w:line="240" w:lineRule="auto"/>
      </w:pPr>
      <w:r>
        <w:t xml:space="preserve">Providing explanation to students surrounding policies and procedures for working with (assumably) minors and/or the community (including any background checks or other requirements necessary to complete). This information should be provided to students early in the syllabus in case students may have problems or concerns with these requirements. </w:t>
      </w:r>
    </w:p>
    <w:p w14:paraId="3E33827F" w14:textId="77777777" w:rsidR="00973DD8" w:rsidRPr="00973DD8" w:rsidRDefault="00973DD8" w:rsidP="00973DD8">
      <w:pPr>
        <w:numPr>
          <w:ilvl w:val="3"/>
          <w:numId w:val="1"/>
        </w:numPr>
        <w:shd w:val="clear" w:color="auto" w:fill="FFFFFF"/>
        <w:spacing w:after="0" w:line="240" w:lineRule="auto"/>
        <w:rPr>
          <w:rFonts w:ascii="Aptos" w:eastAsia="Times New Roman" w:hAnsi="Aptos" w:cs="Segoe UI"/>
          <w:color w:val="002451"/>
          <w:kern w:val="0"/>
          <w:sz w:val="24"/>
          <w:szCs w:val="24"/>
          <w14:ligatures w14:val="none"/>
        </w:rPr>
      </w:pPr>
      <w:r w:rsidRPr="00973DD8">
        <w:rPr>
          <w:rFonts w:ascii="Calibri" w:eastAsia="Times New Roman" w:hAnsi="Calibri" w:cs="Calibri"/>
          <w:color w:val="002451"/>
          <w:kern w:val="0"/>
          <w:bdr w:val="none" w:sz="0" w:space="0" w:color="auto" w:frame="1"/>
          <w14:ligatures w14:val="none"/>
        </w:rPr>
        <w:t>Further explaining within the course syllabus where the additional one credit hour of student workload will be accounted for. Currently, on page 2, the syllabus mentions that the service requirement will be one hour per week, which does not account for all necessary contact hours for a 4-credit hour course.  As a reminder, one credit hour is equivalent to three hours of work (one direct instructional hour and two hours of out-of-classroom experiences) per week. Therefore, there should be an additional one hour of direct instruction each week throughout the course and the additional hours should be explained. </w:t>
      </w:r>
    </w:p>
    <w:p w14:paraId="439C8494" w14:textId="751EDEC9" w:rsidR="003C1FAD" w:rsidRDefault="003C1FAD" w:rsidP="003C1FAD">
      <w:pPr>
        <w:pStyle w:val="ListParagraph"/>
        <w:numPr>
          <w:ilvl w:val="2"/>
          <w:numId w:val="1"/>
        </w:numPr>
        <w:spacing w:line="240" w:lineRule="auto"/>
      </w:pPr>
      <w:r>
        <w:lastRenderedPageBreak/>
        <w:t xml:space="preserve">The reviewing faculty ask a cover letter to be submitted that details all changes made </w:t>
      </w:r>
      <w:proofErr w:type="gramStart"/>
      <w:r>
        <w:t>as a result of</w:t>
      </w:r>
      <w:proofErr w:type="gramEnd"/>
      <w:r>
        <w:t xml:space="preserve"> their feedback. </w:t>
      </w:r>
    </w:p>
    <w:p w14:paraId="15A750F0" w14:textId="71FD3E7E" w:rsidR="003C1FAD" w:rsidRDefault="003C1FAD" w:rsidP="003C1FAD">
      <w:pPr>
        <w:pStyle w:val="ListParagraph"/>
        <w:numPr>
          <w:ilvl w:val="2"/>
          <w:numId w:val="1"/>
        </w:numPr>
        <w:spacing w:line="240" w:lineRule="auto"/>
      </w:pPr>
      <w:r>
        <w:rPr>
          <w:b/>
          <w:bCs/>
        </w:rPr>
        <w:t xml:space="preserve">Declined to Vote </w:t>
      </w:r>
    </w:p>
    <w:p w14:paraId="6952EFDF" w14:textId="3EDB8B26" w:rsidR="003C1FAD" w:rsidRDefault="003C1FAD" w:rsidP="003C1FAD">
      <w:pPr>
        <w:numPr>
          <w:ilvl w:val="0"/>
          <w:numId w:val="1"/>
        </w:numPr>
        <w:spacing w:line="240" w:lineRule="auto"/>
      </w:pPr>
      <w:r w:rsidRPr="00EE7557">
        <w:t>Anthropology 5525 (new course requesting GEN Theme: Citizenship for a Diverse and Just World</w:t>
      </w:r>
      <w:r w:rsidRPr="00EE7557">
        <w:rPr>
          <w:b/>
          <w:bCs/>
        </w:rPr>
        <w:t> </w:t>
      </w:r>
      <w:r>
        <w:t>and High-Impact Practice: Research &amp; Creative Inquiry</w:t>
      </w:r>
      <w:r w:rsidRPr="00EE7557">
        <w:t>) (return</w:t>
      </w:r>
      <w:r>
        <w:t>)</w:t>
      </w:r>
    </w:p>
    <w:p w14:paraId="582C9A79" w14:textId="59505D4C" w:rsidR="003C1FAD" w:rsidRDefault="003C1FAD" w:rsidP="003C1FAD">
      <w:pPr>
        <w:numPr>
          <w:ilvl w:val="1"/>
          <w:numId w:val="1"/>
        </w:numPr>
        <w:spacing w:line="240" w:lineRule="auto"/>
      </w:pPr>
      <w:r>
        <w:t>Theme Advisory Group: Citizenship for a Diverse and Just World</w:t>
      </w:r>
    </w:p>
    <w:p w14:paraId="637CFE4B" w14:textId="019449EF" w:rsidR="003C1FAD" w:rsidRDefault="003C1FAD" w:rsidP="003C1FAD">
      <w:pPr>
        <w:numPr>
          <w:ilvl w:val="2"/>
          <w:numId w:val="1"/>
        </w:numPr>
        <w:spacing w:line="240" w:lineRule="auto"/>
      </w:pPr>
      <w:r>
        <w:rPr>
          <w:b/>
          <w:bCs/>
        </w:rPr>
        <w:t xml:space="preserve">Approved </w:t>
      </w:r>
    </w:p>
    <w:p w14:paraId="5B3B7C52" w14:textId="20447906" w:rsidR="003C1FAD" w:rsidRDefault="003C1FAD" w:rsidP="003C1FAD">
      <w:pPr>
        <w:numPr>
          <w:ilvl w:val="1"/>
          <w:numId w:val="1"/>
        </w:numPr>
        <w:spacing w:line="240" w:lineRule="auto"/>
      </w:pPr>
      <w:r>
        <w:t>Themes Subcommittee</w:t>
      </w:r>
    </w:p>
    <w:p w14:paraId="22C6FC73" w14:textId="5D4D062F" w:rsidR="003C1FAD" w:rsidRDefault="003C1FAD" w:rsidP="003C1FAD">
      <w:pPr>
        <w:numPr>
          <w:ilvl w:val="2"/>
          <w:numId w:val="1"/>
        </w:numPr>
        <w:spacing w:line="240" w:lineRule="auto"/>
      </w:pPr>
      <w:r>
        <w:t xml:space="preserve">The reviewing faculty note that the subtitle of the course is not officially inputted within the curriculum.osu.edu submission form. They ask that the department work with the ASC Curriculum and Assessment Services office to correct this prior to the submission moving forward. </w:t>
      </w:r>
    </w:p>
    <w:p w14:paraId="7F03E2D9" w14:textId="4F584F47" w:rsidR="003C1FAD" w:rsidRPr="003C1FAD" w:rsidRDefault="003C1FAD" w:rsidP="003C1FAD">
      <w:pPr>
        <w:numPr>
          <w:ilvl w:val="2"/>
          <w:numId w:val="1"/>
        </w:numPr>
        <w:spacing w:line="240" w:lineRule="auto"/>
      </w:pPr>
      <w:r>
        <w:rPr>
          <w:i/>
          <w:iCs/>
        </w:rPr>
        <w:t>The reviewing faculty recommend updating the Student Life – Disability Services and Diversity statements (syllabus pages 2</w:t>
      </w:r>
      <w:r w:rsidR="00973DD8">
        <w:rPr>
          <w:i/>
          <w:iCs/>
        </w:rPr>
        <w:t>6</w:t>
      </w:r>
      <w:r>
        <w:rPr>
          <w:i/>
          <w:iCs/>
        </w:rPr>
        <w:t xml:space="preserve"> &amp; 2</w:t>
      </w:r>
      <w:r w:rsidR="00973DD8">
        <w:rPr>
          <w:i/>
          <w:iCs/>
        </w:rPr>
        <w:t>7</w:t>
      </w:r>
      <w:r>
        <w:rPr>
          <w:i/>
          <w:iCs/>
        </w:rPr>
        <w:t xml:space="preserve"> respectively). The most up-to-date statements can be found on the </w:t>
      </w:r>
      <w:hyperlink r:id="rId5" w:history="1">
        <w:r w:rsidRPr="003C1FAD">
          <w:rPr>
            <w:rStyle w:val="Hyperlink"/>
            <w:i/>
            <w:iCs/>
          </w:rPr>
          <w:t>ASC Curriculum and Assessment Services website</w:t>
        </w:r>
      </w:hyperlink>
      <w:r>
        <w:rPr>
          <w:i/>
          <w:iCs/>
        </w:rPr>
        <w:t xml:space="preserve">. </w:t>
      </w:r>
    </w:p>
    <w:p w14:paraId="3558C308" w14:textId="1548F000" w:rsidR="003C1FAD" w:rsidRDefault="003C1FAD" w:rsidP="003C1FAD">
      <w:pPr>
        <w:numPr>
          <w:ilvl w:val="2"/>
          <w:numId w:val="1"/>
        </w:numPr>
        <w:spacing w:line="240" w:lineRule="auto"/>
      </w:pPr>
      <w:r>
        <w:t xml:space="preserve">Tuxbury-Gleissner, Palazzi, </w:t>
      </w:r>
      <w:r>
        <w:rPr>
          <w:b/>
          <w:bCs/>
        </w:rPr>
        <w:t xml:space="preserve">unanimously approved </w:t>
      </w:r>
    </w:p>
    <w:p w14:paraId="7432296A" w14:textId="14A9583A" w:rsidR="003C1FAD" w:rsidRDefault="003C1FAD" w:rsidP="003C1FAD">
      <w:pPr>
        <w:numPr>
          <w:ilvl w:val="1"/>
          <w:numId w:val="1"/>
        </w:numPr>
        <w:spacing w:line="240" w:lineRule="auto"/>
      </w:pPr>
      <w:r>
        <w:t>High-Impact Practice: Research &amp; Creative Inquiry</w:t>
      </w:r>
    </w:p>
    <w:p w14:paraId="04938536" w14:textId="568969E4" w:rsidR="003C1FAD" w:rsidRPr="00EE7557" w:rsidRDefault="003C1FAD" w:rsidP="003C1FAD">
      <w:pPr>
        <w:numPr>
          <w:ilvl w:val="2"/>
          <w:numId w:val="1"/>
        </w:numPr>
        <w:spacing w:line="240" w:lineRule="auto"/>
      </w:pPr>
      <w:r>
        <w:t xml:space="preserve">Ottesen, Tuxbury-Gleissner, </w:t>
      </w:r>
      <w:r>
        <w:rPr>
          <w:b/>
          <w:bCs/>
        </w:rPr>
        <w:t xml:space="preserve">unanimously approved </w:t>
      </w:r>
    </w:p>
    <w:sectPr w:rsidR="003C1FAD" w:rsidRPr="00EE75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F2ED3"/>
    <w:multiLevelType w:val="multilevel"/>
    <w:tmpl w:val="01B24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E47067"/>
    <w:multiLevelType w:val="multilevel"/>
    <w:tmpl w:val="BB147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A1E44C8"/>
    <w:multiLevelType w:val="hybridMultilevel"/>
    <w:tmpl w:val="B6D21A98"/>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4078970">
    <w:abstractNumId w:val="2"/>
  </w:num>
  <w:num w:numId="2" w16cid:durableId="1918125524">
    <w:abstractNumId w:val="1"/>
  </w:num>
  <w:num w:numId="3" w16cid:durableId="1322925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557"/>
    <w:rsid w:val="000423E7"/>
    <w:rsid w:val="000A525C"/>
    <w:rsid w:val="00200113"/>
    <w:rsid w:val="003C1FAD"/>
    <w:rsid w:val="003F58E9"/>
    <w:rsid w:val="0072448B"/>
    <w:rsid w:val="00896294"/>
    <w:rsid w:val="00926E6C"/>
    <w:rsid w:val="00973DD8"/>
    <w:rsid w:val="00C813D4"/>
    <w:rsid w:val="00D1561A"/>
    <w:rsid w:val="00ED2A8D"/>
    <w:rsid w:val="00EE7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C68C3"/>
  <w15:chartTrackingRefBased/>
  <w15:docId w15:val="{768A3CA3-F8EF-43DA-B7F1-67993E42D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755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E755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E755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E755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E755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E75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75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75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75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755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E755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E755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E755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E755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E75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75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75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7557"/>
    <w:rPr>
      <w:rFonts w:eastAsiaTheme="majorEastAsia" w:cstheme="majorBidi"/>
      <w:color w:val="272727" w:themeColor="text1" w:themeTint="D8"/>
    </w:rPr>
  </w:style>
  <w:style w:type="paragraph" w:styleId="Title">
    <w:name w:val="Title"/>
    <w:basedOn w:val="Normal"/>
    <w:next w:val="Normal"/>
    <w:link w:val="TitleChar"/>
    <w:uiPriority w:val="10"/>
    <w:qFormat/>
    <w:rsid w:val="00EE75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75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75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75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7557"/>
    <w:pPr>
      <w:spacing w:before="160"/>
      <w:jc w:val="center"/>
    </w:pPr>
    <w:rPr>
      <w:i/>
      <w:iCs/>
      <w:color w:val="404040" w:themeColor="text1" w:themeTint="BF"/>
    </w:rPr>
  </w:style>
  <w:style w:type="character" w:customStyle="1" w:styleId="QuoteChar">
    <w:name w:val="Quote Char"/>
    <w:basedOn w:val="DefaultParagraphFont"/>
    <w:link w:val="Quote"/>
    <w:uiPriority w:val="29"/>
    <w:rsid w:val="00EE7557"/>
    <w:rPr>
      <w:i/>
      <w:iCs/>
      <w:color w:val="404040" w:themeColor="text1" w:themeTint="BF"/>
    </w:rPr>
  </w:style>
  <w:style w:type="paragraph" w:styleId="ListParagraph">
    <w:name w:val="List Paragraph"/>
    <w:basedOn w:val="Normal"/>
    <w:uiPriority w:val="34"/>
    <w:qFormat/>
    <w:rsid w:val="00EE7557"/>
    <w:pPr>
      <w:ind w:left="720"/>
      <w:contextualSpacing/>
    </w:pPr>
  </w:style>
  <w:style w:type="character" w:styleId="IntenseEmphasis">
    <w:name w:val="Intense Emphasis"/>
    <w:basedOn w:val="DefaultParagraphFont"/>
    <w:uiPriority w:val="21"/>
    <w:qFormat/>
    <w:rsid w:val="00EE7557"/>
    <w:rPr>
      <w:i/>
      <w:iCs/>
      <w:color w:val="2F5496" w:themeColor="accent1" w:themeShade="BF"/>
    </w:rPr>
  </w:style>
  <w:style w:type="paragraph" w:styleId="IntenseQuote">
    <w:name w:val="Intense Quote"/>
    <w:basedOn w:val="Normal"/>
    <w:next w:val="Normal"/>
    <w:link w:val="IntenseQuoteChar"/>
    <w:uiPriority w:val="30"/>
    <w:qFormat/>
    <w:rsid w:val="00EE75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E7557"/>
    <w:rPr>
      <w:i/>
      <w:iCs/>
      <w:color w:val="2F5496" w:themeColor="accent1" w:themeShade="BF"/>
    </w:rPr>
  </w:style>
  <w:style w:type="character" w:styleId="IntenseReference">
    <w:name w:val="Intense Reference"/>
    <w:basedOn w:val="DefaultParagraphFont"/>
    <w:uiPriority w:val="32"/>
    <w:qFormat/>
    <w:rsid w:val="00EE7557"/>
    <w:rPr>
      <w:b/>
      <w:bCs/>
      <w:smallCaps/>
      <w:color w:val="2F5496" w:themeColor="accent1" w:themeShade="BF"/>
      <w:spacing w:val="5"/>
    </w:rPr>
  </w:style>
  <w:style w:type="character" w:styleId="Hyperlink">
    <w:name w:val="Hyperlink"/>
    <w:basedOn w:val="DefaultParagraphFont"/>
    <w:uiPriority w:val="99"/>
    <w:unhideWhenUsed/>
    <w:rsid w:val="003C1FAD"/>
    <w:rPr>
      <w:color w:val="0563C1" w:themeColor="hyperlink"/>
      <w:u w:val="single"/>
    </w:rPr>
  </w:style>
  <w:style w:type="character" w:styleId="UnresolvedMention">
    <w:name w:val="Unresolved Mention"/>
    <w:basedOn w:val="DefaultParagraphFont"/>
    <w:uiPriority w:val="99"/>
    <w:semiHidden/>
    <w:unhideWhenUsed/>
    <w:rsid w:val="003C1FAD"/>
    <w:rPr>
      <w:color w:val="605E5C"/>
      <w:shd w:val="clear" w:color="auto" w:fill="E1DFDD"/>
    </w:rPr>
  </w:style>
  <w:style w:type="paragraph" w:styleId="Revision">
    <w:name w:val="Revision"/>
    <w:hidden/>
    <w:uiPriority w:val="99"/>
    <w:semiHidden/>
    <w:rsid w:val="00200113"/>
    <w:pPr>
      <w:spacing w:after="0" w:line="240" w:lineRule="auto"/>
    </w:pPr>
  </w:style>
  <w:style w:type="character" w:styleId="CommentReference">
    <w:name w:val="annotation reference"/>
    <w:basedOn w:val="DefaultParagraphFont"/>
    <w:uiPriority w:val="99"/>
    <w:semiHidden/>
    <w:unhideWhenUsed/>
    <w:rsid w:val="000423E7"/>
    <w:rPr>
      <w:sz w:val="16"/>
      <w:szCs w:val="16"/>
    </w:rPr>
  </w:style>
  <w:style w:type="paragraph" w:styleId="CommentText">
    <w:name w:val="annotation text"/>
    <w:basedOn w:val="Normal"/>
    <w:link w:val="CommentTextChar"/>
    <w:uiPriority w:val="99"/>
    <w:unhideWhenUsed/>
    <w:rsid w:val="000423E7"/>
    <w:pPr>
      <w:spacing w:line="240" w:lineRule="auto"/>
    </w:pPr>
    <w:rPr>
      <w:sz w:val="20"/>
      <w:szCs w:val="20"/>
    </w:rPr>
  </w:style>
  <w:style w:type="character" w:customStyle="1" w:styleId="CommentTextChar">
    <w:name w:val="Comment Text Char"/>
    <w:basedOn w:val="DefaultParagraphFont"/>
    <w:link w:val="CommentText"/>
    <w:uiPriority w:val="99"/>
    <w:rsid w:val="000423E7"/>
    <w:rPr>
      <w:sz w:val="20"/>
      <w:szCs w:val="20"/>
    </w:rPr>
  </w:style>
  <w:style w:type="paragraph" w:styleId="CommentSubject">
    <w:name w:val="annotation subject"/>
    <w:basedOn w:val="CommentText"/>
    <w:next w:val="CommentText"/>
    <w:link w:val="CommentSubjectChar"/>
    <w:uiPriority w:val="99"/>
    <w:semiHidden/>
    <w:unhideWhenUsed/>
    <w:rsid w:val="000423E7"/>
    <w:rPr>
      <w:b/>
      <w:bCs/>
    </w:rPr>
  </w:style>
  <w:style w:type="character" w:customStyle="1" w:styleId="CommentSubjectChar">
    <w:name w:val="Comment Subject Char"/>
    <w:basedOn w:val="CommentTextChar"/>
    <w:link w:val="CommentSubject"/>
    <w:uiPriority w:val="99"/>
    <w:semiHidden/>
    <w:rsid w:val="000423E7"/>
    <w:rPr>
      <w:b/>
      <w:bCs/>
      <w:sz w:val="20"/>
      <w:szCs w:val="20"/>
    </w:rPr>
  </w:style>
  <w:style w:type="character" w:customStyle="1" w:styleId="markqyge2nzdo">
    <w:name w:val="markqyge2nzdo"/>
    <w:basedOn w:val="DefaultParagraphFont"/>
    <w:rsid w:val="00973DD8"/>
  </w:style>
  <w:style w:type="character" w:customStyle="1" w:styleId="mark0hwo8hiox">
    <w:name w:val="mark0hwo8hiox"/>
    <w:basedOn w:val="DefaultParagraphFont"/>
    <w:rsid w:val="00973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290212">
      <w:bodyDiv w:val="1"/>
      <w:marLeft w:val="0"/>
      <w:marRight w:val="0"/>
      <w:marTop w:val="0"/>
      <w:marBottom w:val="0"/>
      <w:divBdr>
        <w:top w:val="none" w:sz="0" w:space="0" w:color="auto"/>
        <w:left w:val="none" w:sz="0" w:space="0" w:color="auto"/>
        <w:bottom w:val="none" w:sz="0" w:space="0" w:color="auto"/>
        <w:right w:val="none" w:sz="0" w:space="0" w:color="auto"/>
      </w:divBdr>
    </w:div>
    <w:div w:id="1738354836">
      <w:bodyDiv w:val="1"/>
      <w:marLeft w:val="0"/>
      <w:marRight w:val="0"/>
      <w:marTop w:val="0"/>
      <w:marBottom w:val="0"/>
      <w:divBdr>
        <w:top w:val="none" w:sz="0" w:space="0" w:color="auto"/>
        <w:left w:val="none" w:sz="0" w:space="0" w:color="auto"/>
        <w:bottom w:val="none" w:sz="0" w:space="0" w:color="auto"/>
        <w:right w:val="none" w:sz="0" w:space="0" w:color="auto"/>
      </w:divBdr>
    </w:div>
    <w:div w:id="203739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sccas.osu.edu/submission/development/submission-materials/syllabus-eleme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537</Words>
  <Characters>3149</Characters>
  <Application>Microsoft Office Word</Application>
  <DocSecurity>0</DocSecurity>
  <Lines>67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Hilty, Michael</dc:creator>
  <cp:keywords/>
  <dc:description/>
  <cp:lastModifiedBy>Hilty, Michael</cp:lastModifiedBy>
  <cp:revision>2</cp:revision>
  <dcterms:created xsi:type="dcterms:W3CDTF">2025-04-04T13:18:00Z</dcterms:created>
  <dcterms:modified xsi:type="dcterms:W3CDTF">2025-04-04T13:18:00Z</dcterms:modified>
</cp:coreProperties>
</file>